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0"/>
        <w:gridCol w:w="3360"/>
        <w:gridCol w:w="3360"/>
      </w:tblGrid>
      <w:tr w:rsidR="001C3E47" w:rsidTr="001C3E47">
        <w:tc>
          <w:tcPr>
            <w:tcW w:w="3360" w:type="dxa"/>
            <w:vAlign w:val="center"/>
          </w:tcPr>
          <w:p w:rsidR="001C3E47" w:rsidRDefault="001C3E47" w:rsidP="001C3E47">
            <w:pPr>
              <w:jc w:val="both"/>
            </w:pPr>
          </w:p>
        </w:tc>
        <w:tc>
          <w:tcPr>
            <w:tcW w:w="3360" w:type="dxa"/>
            <w:vAlign w:val="center"/>
          </w:tcPr>
          <w:p w:rsidR="001C3E47" w:rsidRDefault="001C3E47" w:rsidP="001C3E47">
            <w:pPr>
              <w:jc w:val="center"/>
            </w:pPr>
          </w:p>
        </w:tc>
        <w:tc>
          <w:tcPr>
            <w:tcW w:w="3360" w:type="dxa"/>
            <w:vAlign w:val="center"/>
          </w:tcPr>
          <w:p w:rsidR="001C3E47" w:rsidRDefault="001C3E47" w:rsidP="001C3E47">
            <w:pPr>
              <w:jc w:val="right"/>
            </w:pPr>
          </w:p>
        </w:tc>
      </w:tr>
    </w:tbl>
    <w:p w:rsidR="00635039" w:rsidRPr="007A445C" w:rsidRDefault="00635039" w:rsidP="001C3E47">
      <w:pPr>
        <w:spacing w:after="0" w:line="240" w:lineRule="auto"/>
        <w:jc w:val="both"/>
        <w:rPr>
          <w:b/>
          <w:sz w:val="24"/>
          <w:szCs w:val="24"/>
        </w:rPr>
      </w:pPr>
      <w:r w:rsidRPr="007A445C">
        <w:rPr>
          <w:b/>
          <w:sz w:val="24"/>
          <w:szCs w:val="24"/>
        </w:rPr>
        <w:t xml:space="preserve">E Learning Project – Upskilling of Technical Awareness </w:t>
      </w:r>
      <w:r w:rsidR="006D3CAC" w:rsidRPr="007A445C">
        <w:rPr>
          <w:b/>
          <w:sz w:val="24"/>
          <w:szCs w:val="24"/>
        </w:rPr>
        <w:t>within the</w:t>
      </w:r>
      <w:r w:rsidRPr="007A445C">
        <w:rPr>
          <w:b/>
          <w:sz w:val="24"/>
          <w:szCs w:val="24"/>
        </w:rPr>
        <w:t xml:space="preserve"> Construction Industry</w:t>
      </w:r>
    </w:p>
    <w:p w:rsidR="00635039" w:rsidRDefault="00635039" w:rsidP="001C3E47">
      <w:pPr>
        <w:spacing w:after="0" w:line="240" w:lineRule="auto"/>
        <w:jc w:val="both"/>
        <w:rPr>
          <w:b/>
        </w:rPr>
      </w:pPr>
    </w:p>
    <w:p w:rsidR="00635039" w:rsidRDefault="006D3CAC" w:rsidP="001C3E47">
      <w:pPr>
        <w:spacing w:after="0" w:line="240" w:lineRule="auto"/>
        <w:jc w:val="both"/>
      </w:pPr>
      <w:r>
        <w:t>Our training group are involved in a project with City of Glasgow College, Glasgow Caledonian University and other interested parties, which is looking at ways to address gaps in “technical” skills an</w:t>
      </w:r>
      <w:r w:rsidR="00B218B8">
        <w:t>d knowledge within the industry, particularly at a supervisory level.</w:t>
      </w:r>
    </w:p>
    <w:p w:rsidR="002A0312" w:rsidRDefault="002A0312" w:rsidP="001C3E47">
      <w:pPr>
        <w:spacing w:after="0" w:line="240" w:lineRule="auto"/>
        <w:jc w:val="both"/>
      </w:pPr>
    </w:p>
    <w:p w:rsidR="002A0312" w:rsidRPr="002A0312" w:rsidRDefault="002A0312" w:rsidP="001C3E47">
      <w:pPr>
        <w:spacing w:after="0" w:line="240" w:lineRule="auto"/>
        <w:jc w:val="both"/>
        <w:rPr>
          <w:b/>
        </w:rPr>
      </w:pPr>
      <w:r w:rsidRPr="002A0312">
        <w:rPr>
          <w:b/>
        </w:rPr>
        <w:t>Accessible learning for all</w:t>
      </w:r>
    </w:p>
    <w:p w:rsidR="002A0312" w:rsidRDefault="002A0312" w:rsidP="001C3E47">
      <w:pPr>
        <w:spacing w:after="0" w:line="240" w:lineRule="auto"/>
        <w:jc w:val="both"/>
      </w:pPr>
    </w:p>
    <w:p w:rsidR="002A0312" w:rsidRDefault="002A0312" w:rsidP="001C3E47">
      <w:pPr>
        <w:spacing w:after="0" w:line="240" w:lineRule="auto"/>
        <w:jc w:val="both"/>
      </w:pPr>
      <w:r>
        <w:t xml:space="preserve">The idea is to produce a highly interactive learning platform which is easily accessible </w:t>
      </w:r>
      <w:r w:rsidR="00EB597C">
        <w:t>via current mobile, tablet and wed based  technologies.  In short an “App”.  The application will include a combination of content such as videos, audio</w:t>
      </w:r>
      <w:r w:rsidR="004A66D6">
        <w:t xml:space="preserve"> features</w:t>
      </w:r>
      <w:r w:rsidR="00EB597C">
        <w:t xml:space="preserve">, </w:t>
      </w:r>
      <w:r w:rsidR="0053563B">
        <w:t xml:space="preserve">informative </w:t>
      </w:r>
      <w:r w:rsidR="00EB597C">
        <w:t>text, interactive ex</w:t>
      </w:r>
      <w:r w:rsidR="00FD1E11">
        <w:t>ercises, product specifications and</w:t>
      </w:r>
      <w:r w:rsidR="00EB597C">
        <w:t xml:space="preserve"> online assessments relating to key construction activities. The aim of the app is to make people more aware of common problems within the </w:t>
      </w:r>
      <w:r w:rsidR="0053563B">
        <w:t>activity and increase “technical” awareness.</w:t>
      </w:r>
    </w:p>
    <w:p w:rsidR="002A0312" w:rsidRDefault="002A0312" w:rsidP="001C3E47">
      <w:pPr>
        <w:spacing w:after="0" w:line="240" w:lineRule="auto"/>
        <w:jc w:val="both"/>
      </w:pPr>
    </w:p>
    <w:p w:rsidR="006D3CAC" w:rsidRPr="002A0312" w:rsidRDefault="002A0312" w:rsidP="001C3E47">
      <w:pPr>
        <w:spacing w:after="0" w:line="240" w:lineRule="auto"/>
        <w:jc w:val="both"/>
        <w:rPr>
          <w:b/>
        </w:rPr>
      </w:pPr>
      <w:r w:rsidRPr="002A0312">
        <w:rPr>
          <w:b/>
        </w:rPr>
        <w:t>Construction Activities</w:t>
      </w:r>
    </w:p>
    <w:p w:rsidR="002A0312" w:rsidRDefault="002A0312" w:rsidP="001C3E47">
      <w:pPr>
        <w:spacing w:after="0" w:line="240" w:lineRule="auto"/>
        <w:jc w:val="both"/>
      </w:pPr>
    </w:p>
    <w:p w:rsidR="006D3CAC" w:rsidRDefault="006D3CAC" w:rsidP="001C3E47">
      <w:pPr>
        <w:spacing w:after="0" w:line="240" w:lineRule="auto"/>
        <w:jc w:val="both"/>
      </w:pPr>
      <w:r>
        <w:t xml:space="preserve">As a result of feedback from our member </w:t>
      </w:r>
      <w:r w:rsidR="002A0312">
        <w:t>companies’</w:t>
      </w:r>
      <w:r>
        <w:t xml:space="preserve"> key areas have been identified where an increased knowledge/awareness of products, specifications and building processes could result in an overall better </w:t>
      </w:r>
      <w:r w:rsidR="002A0312">
        <w:t>output</w:t>
      </w:r>
      <w:r>
        <w:t xml:space="preserve"> and an improvemen</w:t>
      </w:r>
      <w:r w:rsidR="002A0312">
        <w:t>t of quality on projects.</w:t>
      </w:r>
    </w:p>
    <w:p w:rsidR="002A0312" w:rsidRDefault="002A0312" w:rsidP="001C3E47">
      <w:pPr>
        <w:spacing w:after="0" w:line="240" w:lineRule="auto"/>
        <w:jc w:val="both"/>
      </w:pPr>
    </w:p>
    <w:p w:rsidR="002A0312" w:rsidRDefault="002A0312" w:rsidP="001C3E47">
      <w:pPr>
        <w:spacing w:after="0" w:line="240" w:lineRule="auto"/>
        <w:jc w:val="both"/>
      </w:pPr>
      <w:r>
        <w:t>Initially the following will be a focus for development</w:t>
      </w:r>
      <w:r w:rsidR="0053563B">
        <w:t xml:space="preserve"> of</w:t>
      </w:r>
      <w:r>
        <w:t xml:space="preserve"> learning activities:-</w:t>
      </w:r>
    </w:p>
    <w:p w:rsidR="002A0312" w:rsidRDefault="002A0312" w:rsidP="001C3E47">
      <w:pPr>
        <w:spacing w:after="0" w:line="240" w:lineRule="auto"/>
        <w:jc w:val="both"/>
      </w:pPr>
    </w:p>
    <w:p w:rsidR="002A0312" w:rsidRDefault="002A0312" w:rsidP="002A0312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Bricklaying</w:t>
      </w:r>
    </w:p>
    <w:p w:rsidR="002A0312" w:rsidRDefault="002A0312" w:rsidP="002A0312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Cladding</w:t>
      </w:r>
    </w:p>
    <w:p w:rsidR="002A0312" w:rsidRDefault="002A0312" w:rsidP="002A0312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Timber Frame Construction</w:t>
      </w:r>
    </w:p>
    <w:p w:rsidR="002A0312" w:rsidRDefault="002A0312" w:rsidP="002A0312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Building Services</w:t>
      </w:r>
    </w:p>
    <w:p w:rsidR="002A0312" w:rsidRDefault="002A0312" w:rsidP="002A0312">
      <w:pPr>
        <w:pStyle w:val="ListParagraph"/>
        <w:spacing w:after="0" w:line="240" w:lineRule="auto"/>
        <w:jc w:val="both"/>
      </w:pPr>
    </w:p>
    <w:p w:rsidR="002A0312" w:rsidRDefault="002A0312" w:rsidP="002A0312">
      <w:pPr>
        <w:pStyle w:val="ListParagraph"/>
        <w:spacing w:after="0" w:line="240" w:lineRule="auto"/>
        <w:jc w:val="both"/>
      </w:pPr>
      <w:r>
        <w:t>There will also be a focus on:-</w:t>
      </w:r>
    </w:p>
    <w:p w:rsidR="002A0312" w:rsidRDefault="002A0312" w:rsidP="002A0312">
      <w:pPr>
        <w:pStyle w:val="ListParagraph"/>
        <w:spacing w:after="0" w:line="240" w:lineRule="auto"/>
        <w:jc w:val="both"/>
      </w:pPr>
    </w:p>
    <w:p w:rsidR="002A0312" w:rsidRDefault="002A0312" w:rsidP="002A0312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Health &amp; Safety</w:t>
      </w:r>
    </w:p>
    <w:p w:rsidR="002A0312" w:rsidRDefault="002A0312" w:rsidP="002A0312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Managing Teams</w:t>
      </w:r>
    </w:p>
    <w:p w:rsidR="002A0312" w:rsidRDefault="002A0312" w:rsidP="002A0312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Quality Management</w:t>
      </w:r>
    </w:p>
    <w:p w:rsidR="004465B0" w:rsidRDefault="004465B0" w:rsidP="004465B0">
      <w:pPr>
        <w:spacing w:after="0" w:line="240" w:lineRule="auto"/>
        <w:jc w:val="both"/>
      </w:pPr>
    </w:p>
    <w:p w:rsidR="004465B0" w:rsidRDefault="004465B0" w:rsidP="004465B0">
      <w:pPr>
        <w:spacing w:after="0" w:line="240" w:lineRule="auto"/>
        <w:jc w:val="both"/>
        <w:rPr>
          <w:b/>
        </w:rPr>
      </w:pPr>
      <w:r w:rsidRPr="004465B0">
        <w:rPr>
          <w:b/>
        </w:rPr>
        <w:t>Funding</w:t>
      </w:r>
    </w:p>
    <w:p w:rsidR="004465B0" w:rsidRDefault="004465B0" w:rsidP="004465B0">
      <w:pPr>
        <w:spacing w:after="0" w:line="240" w:lineRule="auto"/>
        <w:jc w:val="both"/>
        <w:rPr>
          <w:b/>
        </w:rPr>
      </w:pPr>
    </w:p>
    <w:p w:rsidR="004465B0" w:rsidRDefault="00DA6D8F" w:rsidP="004465B0">
      <w:pPr>
        <w:spacing w:after="0" w:line="240" w:lineRule="auto"/>
        <w:jc w:val="both"/>
      </w:pPr>
      <w:r>
        <w:t>A number of different funding streams have been identified and Ronnie Beattie of Glasgow Caledonian University will</w:t>
      </w:r>
      <w:r w:rsidR="004A66D6">
        <w:t xml:space="preserve"> assist the group with the</w:t>
      </w:r>
      <w:r>
        <w:t xml:space="preserve"> funding applicatio</w:t>
      </w:r>
      <w:r w:rsidR="004A66D6">
        <w:t>n</w:t>
      </w:r>
      <w:r>
        <w:t>.</w:t>
      </w:r>
    </w:p>
    <w:p w:rsidR="004A66D6" w:rsidRDefault="004A66D6" w:rsidP="004465B0">
      <w:pPr>
        <w:spacing w:after="0" w:line="240" w:lineRule="auto"/>
        <w:jc w:val="both"/>
      </w:pPr>
    </w:p>
    <w:p w:rsidR="004A66D6" w:rsidRDefault="004A66D6" w:rsidP="004465B0">
      <w:pPr>
        <w:spacing w:after="0" w:line="240" w:lineRule="auto"/>
        <w:jc w:val="both"/>
        <w:rPr>
          <w:b/>
        </w:rPr>
      </w:pPr>
      <w:r w:rsidRPr="004A66D6">
        <w:rPr>
          <w:b/>
        </w:rPr>
        <w:t>Going forward</w:t>
      </w:r>
    </w:p>
    <w:p w:rsidR="004A66D6" w:rsidRDefault="004A66D6" w:rsidP="004465B0">
      <w:pPr>
        <w:spacing w:after="0" w:line="240" w:lineRule="auto"/>
        <w:jc w:val="both"/>
        <w:rPr>
          <w:b/>
        </w:rPr>
      </w:pPr>
    </w:p>
    <w:p w:rsidR="004A66D6" w:rsidRDefault="004A66D6" w:rsidP="004A66D6">
      <w:pPr>
        <w:spacing w:after="0" w:line="240" w:lineRule="auto"/>
        <w:jc w:val="both"/>
      </w:pPr>
      <w:r>
        <w:t>Initially a digital certificate of completion will be issued and if the initial phases are successful the plan is to link the modules to the Scottish Qualifications Framework.</w:t>
      </w:r>
    </w:p>
    <w:p w:rsidR="004A66D6" w:rsidRDefault="004A66D6" w:rsidP="004465B0">
      <w:pPr>
        <w:spacing w:after="0" w:line="240" w:lineRule="auto"/>
        <w:jc w:val="both"/>
        <w:rPr>
          <w:b/>
        </w:rPr>
      </w:pPr>
    </w:p>
    <w:p w:rsidR="004A66D6" w:rsidRDefault="00B218B8" w:rsidP="004465B0">
      <w:pPr>
        <w:spacing w:after="0" w:line="240" w:lineRule="auto"/>
        <w:jc w:val="both"/>
      </w:pPr>
      <w:r>
        <w:t>The content of the app</w:t>
      </w:r>
      <w:r w:rsidR="004A66D6">
        <w:t xml:space="preserve"> could also be </w:t>
      </w:r>
      <w:r>
        <w:t xml:space="preserve">adapted and </w:t>
      </w:r>
      <w:r w:rsidR="004A66D6">
        <w:t>used as a learning tool for schools</w:t>
      </w:r>
      <w:r w:rsidR="0053563B">
        <w:t xml:space="preserve"> and colleges and count towards community benefit targets.</w:t>
      </w:r>
    </w:p>
    <w:p w:rsidR="0053563B" w:rsidRDefault="0053563B" w:rsidP="004465B0">
      <w:pPr>
        <w:spacing w:after="0" w:line="240" w:lineRule="auto"/>
        <w:jc w:val="both"/>
      </w:pPr>
    </w:p>
    <w:p w:rsidR="00B218B8" w:rsidRDefault="0053563B" w:rsidP="004465B0">
      <w:pPr>
        <w:spacing w:after="0" w:line="240" w:lineRule="auto"/>
        <w:jc w:val="both"/>
      </w:pPr>
      <w:r>
        <w:t>Further updates will be sent as the project progresses.</w:t>
      </w:r>
      <w:r w:rsidR="00B218B8">
        <w:t xml:space="preserve"> We also plan to invite a representative from the college to our OGM in September.</w:t>
      </w:r>
    </w:p>
    <w:p w:rsidR="00B218B8" w:rsidRPr="004A66D6" w:rsidRDefault="00B218B8" w:rsidP="004465B0">
      <w:pPr>
        <w:spacing w:after="0" w:line="240" w:lineRule="auto"/>
        <w:jc w:val="both"/>
      </w:pPr>
    </w:p>
    <w:sectPr w:rsidR="00B218B8" w:rsidRPr="004A66D6" w:rsidSect="001C3E47">
      <w:headerReference w:type="default" r:id="rId7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ED5" w:rsidRDefault="00545ED5" w:rsidP="004465B0">
      <w:pPr>
        <w:spacing w:after="0" w:line="240" w:lineRule="auto"/>
      </w:pPr>
      <w:r>
        <w:separator/>
      </w:r>
    </w:p>
  </w:endnote>
  <w:endnote w:type="continuationSeparator" w:id="1">
    <w:p w:rsidR="00545ED5" w:rsidRDefault="00545ED5" w:rsidP="0044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ED5" w:rsidRDefault="00545ED5" w:rsidP="004465B0">
      <w:pPr>
        <w:spacing w:after="0" w:line="240" w:lineRule="auto"/>
      </w:pPr>
      <w:r>
        <w:separator/>
      </w:r>
    </w:p>
  </w:footnote>
  <w:footnote w:type="continuationSeparator" w:id="1">
    <w:p w:rsidR="00545ED5" w:rsidRDefault="00545ED5" w:rsidP="0044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B0" w:rsidRDefault="004465B0">
    <w:pPr>
      <w:pStyle w:val="Header"/>
    </w:pPr>
    <w:r>
      <w:rPr>
        <w:noProof/>
        <w:lang w:eastAsia="en-GB"/>
      </w:rPr>
      <w:drawing>
        <wp:inline distT="0" distB="0" distL="0" distR="0">
          <wp:extent cx="1716578" cy="49460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 Colle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578" cy="49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6D8F">
      <w:rPr>
        <w:noProof/>
        <w:lang w:eastAsia="en-GB"/>
      </w:rPr>
      <w:drawing>
        <wp:inline distT="0" distB="0" distL="0" distR="0">
          <wp:extent cx="1895475" cy="8191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367444" cy="773084"/>
          <wp:effectExtent l="0" t="0" r="4445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444" cy="773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70D"/>
    <w:multiLevelType w:val="hybridMultilevel"/>
    <w:tmpl w:val="140EB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3E47"/>
    <w:rsid w:val="001C3E47"/>
    <w:rsid w:val="002A0312"/>
    <w:rsid w:val="002E1A5E"/>
    <w:rsid w:val="003F67B5"/>
    <w:rsid w:val="00400377"/>
    <w:rsid w:val="004465B0"/>
    <w:rsid w:val="004A66D6"/>
    <w:rsid w:val="0053563B"/>
    <w:rsid w:val="00545ED5"/>
    <w:rsid w:val="00635039"/>
    <w:rsid w:val="00680708"/>
    <w:rsid w:val="006D3CAC"/>
    <w:rsid w:val="00713AF4"/>
    <w:rsid w:val="00734CD4"/>
    <w:rsid w:val="007A445C"/>
    <w:rsid w:val="008B6162"/>
    <w:rsid w:val="00920317"/>
    <w:rsid w:val="00934114"/>
    <w:rsid w:val="00963C6C"/>
    <w:rsid w:val="00AD5D31"/>
    <w:rsid w:val="00B218B8"/>
    <w:rsid w:val="00D877EE"/>
    <w:rsid w:val="00DA6D8F"/>
    <w:rsid w:val="00E16B58"/>
    <w:rsid w:val="00E42D40"/>
    <w:rsid w:val="00E9161A"/>
    <w:rsid w:val="00EB597C"/>
    <w:rsid w:val="00FB03AB"/>
    <w:rsid w:val="00FD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D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B0"/>
  </w:style>
  <w:style w:type="paragraph" w:styleId="Footer">
    <w:name w:val="footer"/>
    <w:basedOn w:val="Normal"/>
    <w:link w:val="FooterChar"/>
    <w:uiPriority w:val="99"/>
    <w:unhideWhenUsed/>
    <w:rsid w:val="00446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D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B0"/>
  </w:style>
  <w:style w:type="paragraph" w:styleId="Footer">
    <w:name w:val="footer"/>
    <w:basedOn w:val="Normal"/>
    <w:link w:val="FooterChar"/>
    <w:uiPriority w:val="99"/>
    <w:unhideWhenUsed/>
    <w:rsid w:val="00446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Glasgow College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Aileen Work</cp:lastModifiedBy>
  <cp:revision>2</cp:revision>
  <cp:lastPrinted>2016-07-01T12:20:00Z</cp:lastPrinted>
  <dcterms:created xsi:type="dcterms:W3CDTF">2016-07-04T09:46:00Z</dcterms:created>
  <dcterms:modified xsi:type="dcterms:W3CDTF">2016-07-04T09:46:00Z</dcterms:modified>
</cp:coreProperties>
</file>